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8202A" w14:textId="52D6CCA3" w:rsidR="005418F5" w:rsidRDefault="00D039B5" w:rsidP="00061ACC">
      <w:pPr>
        <w:spacing w:line="264" w:lineRule="atLeast"/>
        <w:outlineLvl w:val="0"/>
        <w:rPr>
          <w:rFonts w:eastAsia="Times New Roman"/>
          <w:b/>
          <w:bCs/>
          <w:color w:val="000000"/>
          <w:kern w:val="36"/>
          <w:szCs w:val="22"/>
          <w:lang w:eastAsia="de-DE"/>
        </w:rPr>
      </w:pPr>
      <w:r>
        <w:rPr>
          <w:rFonts w:eastAsia="Times New Roman"/>
          <w:b/>
          <w:bCs/>
          <w:color w:val="000000"/>
          <w:kern w:val="36"/>
          <w:szCs w:val="22"/>
          <w:lang w:eastAsia="de-DE"/>
        </w:rPr>
        <w:t xml:space="preserve">Forrás: </w:t>
      </w:r>
      <w:hyperlink r:id="rId8" w:history="1">
        <w:r w:rsidRPr="00D039B5">
          <w:rPr>
            <w:rStyle w:val="Hiperhivatkozs"/>
            <w:rFonts w:eastAsia="Times New Roman"/>
            <w:b/>
            <w:bCs/>
            <w:kern w:val="36"/>
            <w:szCs w:val="22"/>
            <w:lang w:eastAsia="de-DE"/>
          </w:rPr>
          <w:t>https://kuria-birosag.hu/hu/eu/c-38398-szamu-iteletenek-osszefoglalasa</w:t>
        </w:r>
      </w:hyperlink>
    </w:p>
    <w:p w14:paraId="38C4698F" w14:textId="609CC2CD" w:rsidR="00061ACC" w:rsidRPr="005418F5" w:rsidRDefault="00061ACC" w:rsidP="00061ACC">
      <w:pPr>
        <w:spacing w:line="264" w:lineRule="atLeast"/>
        <w:outlineLvl w:val="0"/>
        <w:rPr>
          <w:rFonts w:eastAsia="Times New Roman"/>
          <w:b/>
          <w:bCs/>
          <w:color w:val="000000"/>
          <w:kern w:val="36"/>
          <w:szCs w:val="22"/>
          <w:lang w:eastAsia="de-DE"/>
        </w:rPr>
      </w:pPr>
      <w:r w:rsidRPr="005418F5">
        <w:rPr>
          <w:rFonts w:eastAsia="Times New Roman"/>
          <w:b/>
          <w:bCs/>
          <w:color w:val="000000"/>
          <w:kern w:val="36"/>
          <w:szCs w:val="22"/>
          <w:lang w:eastAsia="de-DE"/>
        </w:rPr>
        <w:t>Az Európai Bíróság 2000. április 6-án kelt C-383/98. számú ítélet</w:t>
      </w:r>
      <w:r w:rsidR="00166F34">
        <w:rPr>
          <w:rFonts w:eastAsia="Times New Roman"/>
          <w:b/>
          <w:bCs/>
          <w:color w:val="000000"/>
          <w:kern w:val="36"/>
          <w:szCs w:val="22"/>
          <w:lang w:eastAsia="de-DE"/>
        </w:rPr>
        <w:t>e alapján</w:t>
      </w:r>
    </w:p>
    <w:p w14:paraId="621265D1" w14:textId="77777777" w:rsidR="00061ACC" w:rsidRPr="005418F5" w:rsidRDefault="00061ACC" w:rsidP="00061ACC">
      <w:pPr>
        <w:rPr>
          <w:rFonts w:eastAsia="Times New Roman"/>
          <w:szCs w:val="22"/>
          <w:lang w:eastAsia="de-DE"/>
        </w:rPr>
      </w:pPr>
    </w:p>
    <w:p w14:paraId="76D8FF14" w14:textId="013DC210" w:rsidR="00061ACC" w:rsidRPr="005418F5" w:rsidRDefault="00061ACC" w:rsidP="0092316F">
      <w:pPr>
        <w:jc w:val="both"/>
        <w:rPr>
          <w:rFonts w:eastAsia="Times New Roman"/>
          <w:szCs w:val="22"/>
          <w:lang w:eastAsia="de-DE"/>
        </w:rPr>
      </w:pPr>
      <w:r w:rsidRPr="005418F5">
        <w:rPr>
          <w:rFonts w:eastAsia="Times New Roman"/>
          <w:b/>
          <w:bCs/>
          <w:szCs w:val="22"/>
          <w:lang w:eastAsia="de-DE"/>
        </w:rPr>
        <w:t>A Bíróság értelmezi a Tanács 1994. december 22-i a hamisított és kalóz áruk szabad forgalomba bocsátását, kivitelét, újrakivitelét vagy felfüggesztő eljárás alá vonását tiltó intézkedések megállapításáról szóló 3295/94/EK rendeletének alkalmazási körét.</w:t>
      </w:r>
    </w:p>
    <w:p w14:paraId="6AD78CF8" w14:textId="77777777" w:rsidR="00D039B5" w:rsidRDefault="00D039B5" w:rsidP="0092316F">
      <w:pPr>
        <w:jc w:val="both"/>
        <w:rPr>
          <w:rFonts w:eastAsia="Times New Roman"/>
          <w:b/>
          <w:bCs/>
          <w:szCs w:val="22"/>
          <w:lang w:eastAsia="de-DE"/>
        </w:rPr>
      </w:pPr>
    </w:p>
    <w:p w14:paraId="64CDC9E5" w14:textId="4BB3DCA4" w:rsidR="00D039B5" w:rsidRDefault="00D039B5" w:rsidP="0092316F">
      <w:pPr>
        <w:jc w:val="both"/>
        <w:rPr>
          <w:rFonts w:eastAsia="Times New Roman"/>
          <w:szCs w:val="22"/>
          <w:lang w:eastAsia="de-DE"/>
        </w:rPr>
      </w:pPr>
      <w:r>
        <w:rPr>
          <w:rFonts w:eastAsia="Times New Roman"/>
          <w:szCs w:val="22"/>
          <w:lang w:eastAsia="de-DE"/>
        </w:rPr>
        <w:t xml:space="preserve">A tanultak és talán a személyes tapasztalataik </w:t>
      </w:r>
      <w:r>
        <w:rPr>
          <w:rFonts w:eastAsia="Times New Roman"/>
          <w:szCs w:val="22"/>
          <w:lang w:eastAsia="de-DE"/>
        </w:rPr>
        <w:t>alapján</w:t>
      </w:r>
      <w:r>
        <w:rPr>
          <w:rFonts w:eastAsia="Times New Roman"/>
          <w:szCs w:val="22"/>
          <w:lang w:eastAsia="de-DE"/>
        </w:rPr>
        <w:t xml:space="preserve"> is tudják bizonyára, hogy a hamisított áruk forgalomba hozása milyen komoly károkat tud okozni – nemcsak a gyártónak, hanem akár a fogyasztóknak is. Az EU-ba importált hamisított („kalóz”) ár</w:t>
      </w:r>
      <w:r w:rsidR="00166F34">
        <w:rPr>
          <w:rFonts w:eastAsia="Times New Roman"/>
          <w:szCs w:val="22"/>
          <w:lang w:eastAsia="de-DE"/>
        </w:rPr>
        <w:t>u</w:t>
      </w:r>
      <w:r>
        <w:rPr>
          <w:rFonts w:eastAsia="Times New Roman"/>
          <w:szCs w:val="22"/>
          <w:lang w:eastAsia="de-DE"/>
        </w:rPr>
        <w:t>k elleni fellépés szabályozására a hazai jog mellett a közösségi jog előírásait is figyelembe kell venni.</w:t>
      </w:r>
    </w:p>
    <w:p w14:paraId="63797EC8" w14:textId="4701A5E8" w:rsidR="00D039B5" w:rsidRDefault="00D039B5" w:rsidP="0092316F">
      <w:pPr>
        <w:jc w:val="both"/>
        <w:rPr>
          <w:rFonts w:eastAsia="Times New Roman"/>
          <w:szCs w:val="22"/>
          <w:lang w:eastAsia="de-DE"/>
        </w:rPr>
      </w:pPr>
    </w:p>
    <w:p w14:paraId="25469AA9" w14:textId="4D9DA3D2" w:rsidR="00D039B5" w:rsidRPr="00D039B5" w:rsidRDefault="00D039B5" w:rsidP="0092316F">
      <w:pPr>
        <w:jc w:val="both"/>
        <w:rPr>
          <w:rFonts w:eastAsia="Times New Roman"/>
          <w:szCs w:val="22"/>
          <w:lang w:eastAsia="de-DE"/>
        </w:rPr>
      </w:pPr>
      <w:r>
        <w:rPr>
          <w:rFonts w:eastAsia="Times New Roman"/>
          <w:szCs w:val="22"/>
          <w:lang w:eastAsia="de-DE"/>
        </w:rPr>
        <w:t>Milyen intézkedésre és ki jogosult ezek alapján? Nézzük át a példánkat:</w:t>
      </w:r>
    </w:p>
    <w:p w14:paraId="7DBEA1A4" w14:textId="346AF67B" w:rsidR="00061ACC" w:rsidRPr="005418F5" w:rsidRDefault="00061ACC" w:rsidP="0092316F">
      <w:pPr>
        <w:jc w:val="both"/>
        <w:rPr>
          <w:rFonts w:eastAsia="Times New Roman"/>
          <w:szCs w:val="22"/>
          <w:lang w:eastAsia="de-DE"/>
        </w:rPr>
      </w:pPr>
    </w:p>
    <w:p w14:paraId="154C08B1" w14:textId="31755CE2" w:rsidR="00061ACC" w:rsidRPr="005418F5" w:rsidRDefault="00061ACC" w:rsidP="0092316F">
      <w:pPr>
        <w:jc w:val="both"/>
        <w:rPr>
          <w:rFonts w:eastAsia="Times New Roman"/>
          <w:szCs w:val="22"/>
          <w:lang w:eastAsia="de-DE"/>
        </w:rPr>
      </w:pPr>
      <w:r w:rsidRPr="005418F5">
        <w:rPr>
          <w:rFonts w:eastAsia="Times New Roman"/>
          <w:szCs w:val="22"/>
          <w:lang w:eastAsia="de-DE"/>
        </w:rPr>
        <w:t xml:space="preserve">A New York-i székhelyű Polo/Lauren Company LP társaság tulajdonosa több Ausztriában bejegyzett világszerte ismert szó- és képvédjegynek. A Polo Lauren </w:t>
      </w:r>
      <w:r w:rsidR="00166F34">
        <w:rPr>
          <w:rFonts w:eastAsia="Times New Roman"/>
          <w:szCs w:val="22"/>
          <w:lang w:eastAsia="de-DE"/>
        </w:rPr>
        <w:t>kérvénnyel fordult az</w:t>
      </w:r>
      <w:r w:rsidRPr="005418F5">
        <w:rPr>
          <w:rFonts w:eastAsia="Times New Roman"/>
          <w:szCs w:val="22"/>
          <w:lang w:eastAsia="de-DE"/>
        </w:rPr>
        <w:t xml:space="preserve"> osztrák vámszervezetek</w:t>
      </w:r>
      <w:r w:rsidR="00166F34">
        <w:rPr>
          <w:rFonts w:eastAsia="Times New Roman"/>
          <w:szCs w:val="22"/>
          <w:lang w:eastAsia="de-DE"/>
        </w:rPr>
        <w:t>hez, hogy a</w:t>
      </w:r>
      <w:r w:rsidRPr="005418F5">
        <w:rPr>
          <w:rFonts w:eastAsia="Times New Roman"/>
          <w:szCs w:val="22"/>
          <w:lang w:eastAsia="de-DE"/>
        </w:rPr>
        <w:t xml:space="preserve"> </w:t>
      </w:r>
      <w:bookmarkStart w:id="0" w:name="_Hlk47261137"/>
      <w:r w:rsidR="00166F34" w:rsidRPr="005418F5">
        <w:rPr>
          <w:rFonts w:eastAsia="Times New Roman"/>
          <w:szCs w:val="22"/>
          <w:lang w:eastAsia="de-DE"/>
        </w:rPr>
        <w:t>3295/94/EK</w:t>
      </w:r>
      <w:r w:rsidR="00166F34" w:rsidRPr="005418F5">
        <w:rPr>
          <w:rFonts w:eastAsia="Times New Roman"/>
          <w:szCs w:val="22"/>
          <w:lang w:eastAsia="de-DE"/>
        </w:rPr>
        <w:t xml:space="preserve"> </w:t>
      </w:r>
      <w:bookmarkEnd w:id="0"/>
      <w:r w:rsidRPr="005418F5">
        <w:rPr>
          <w:rFonts w:eastAsia="Times New Roman"/>
          <w:szCs w:val="22"/>
          <w:lang w:eastAsia="de-DE"/>
        </w:rPr>
        <w:t>rendelet (</w:t>
      </w:r>
      <w:r w:rsidR="00166F34" w:rsidRPr="005418F5">
        <w:rPr>
          <w:rFonts w:eastAsia="Times New Roman"/>
          <w:szCs w:val="22"/>
          <w:lang w:eastAsia="de-DE"/>
        </w:rPr>
        <w:t>a "kalóz áruk" elleni</w:t>
      </w:r>
      <w:r w:rsidR="00166F34">
        <w:rPr>
          <w:rFonts w:eastAsia="Times New Roman"/>
          <w:szCs w:val="22"/>
          <w:lang w:eastAsia="de-DE"/>
        </w:rPr>
        <w:t xml:space="preserve"> fellépésről</w:t>
      </w:r>
      <w:r w:rsidRPr="005418F5">
        <w:rPr>
          <w:rFonts w:eastAsia="Times New Roman"/>
          <w:szCs w:val="22"/>
          <w:lang w:eastAsia="de-DE"/>
        </w:rPr>
        <w:t xml:space="preserve">) alapján akadályozzák meg az amerikai cég védjegyével ellátott hamisított Polo felsőrészek forgalomba bocsátását, vagy az árut tartsák vissza. </w:t>
      </w:r>
      <w:r w:rsidR="00166F34">
        <w:rPr>
          <w:rFonts w:eastAsia="Times New Roman"/>
          <w:szCs w:val="22"/>
          <w:lang w:eastAsia="de-DE"/>
        </w:rPr>
        <w:t>Ezért</w:t>
      </w:r>
      <w:r w:rsidRPr="005418F5">
        <w:rPr>
          <w:rFonts w:eastAsia="Times New Roman"/>
          <w:szCs w:val="22"/>
          <w:lang w:eastAsia="de-DE"/>
        </w:rPr>
        <w:t xml:space="preserve"> az arnoldsteini vámhivatal döntése nyomán az egyik linzi vámudvarban 633 Polo márkájú felsőrészt átmenetileg visszatartottak. Az érintett áruk feladója az Indonéziában székhellyel rendelkező Dwidua társaság volt, címzettje pedig a lengyelországi Olimpic-SC társaság.</w:t>
      </w:r>
    </w:p>
    <w:p w14:paraId="20F6285F" w14:textId="680DB0FD" w:rsidR="00061ACC" w:rsidRPr="005418F5" w:rsidRDefault="00166F34" w:rsidP="0092316F">
      <w:pPr>
        <w:jc w:val="both"/>
        <w:rPr>
          <w:rFonts w:eastAsia="Times New Roman"/>
          <w:szCs w:val="22"/>
          <w:lang w:eastAsia="de-DE"/>
        </w:rPr>
      </w:pPr>
      <w:r>
        <w:rPr>
          <w:rFonts w:eastAsia="Times New Roman"/>
          <w:szCs w:val="22"/>
          <w:lang w:eastAsia="de-DE"/>
        </w:rPr>
        <w:t>Ezek után a</w:t>
      </w:r>
      <w:r w:rsidR="00061ACC" w:rsidRPr="005418F5">
        <w:rPr>
          <w:rFonts w:eastAsia="Times New Roman"/>
          <w:szCs w:val="22"/>
          <w:lang w:eastAsia="de-DE"/>
        </w:rPr>
        <w:t xml:space="preserve"> Polo/Lauren a Landesgericht Linz előtt kérelmet terjesztette elő, hogy a bíróság a Dwidua társaságot tiltsa el a védett kép- vagy szóvédjeggyel rendelkező áruk forgalomba hozatalától, és a Polo/Lauren társaságot jogosítsa fel arra, hogy a Dwidua költségére a vámhatóság által visszatartott felsőrészeket megsemmisítse.</w:t>
      </w:r>
    </w:p>
    <w:p w14:paraId="1E779596" w14:textId="670C2A3F" w:rsidR="00061ACC" w:rsidRPr="005418F5" w:rsidRDefault="00061ACC" w:rsidP="0092316F">
      <w:pPr>
        <w:jc w:val="both"/>
        <w:rPr>
          <w:rFonts w:eastAsia="Times New Roman"/>
          <w:szCs w:val="22"/>
          <w:lang w:eastAsia="de-DE"/>
        </w:rPr>
      </w:pPr>
      <w:r w:rsidRPr="005418F5">
        <w:rPr>
          <w:rFonts w:eastAsia="Times New Roman"/>
          <w:szCs w:val="22"/>
          <w:lang w:eastAsia="de-DE"/>
        </w:rPr>
        <w:t xml:space="preserve">A per során </w:t>
      </w:r>
      <w:r w:rsidR="00166F34">
        <w:rPr>
          <w:rFonts w:eastAsia="Times New Roman"/>
          <w:szCs w:val="22"/>
          <w:lang w:eastAsia="de-DE"/>
        </w:rPr>
        <w:t>az osztrá</w:t>
      </w:r>
      <w:r w:rsidRPr="005418F5">
        <w:rPr>
          <w:rFonts w:eastAsia="Times New Roman"/>
          <w:szCs w:val="22"/>
          <w:lang w:eastAsia="de-DE"/>
        </w:rPr>
        <w:t>k legfelsőbb bíróság</w:t>
      </w:r>
      <w:r w:rsidR="00166F34">
        <w:rPr>
          <w:rFonts w:eastAsia="Times New Roman"/>
          <w:szCs w:val="22"/>
          <w:lang w:eastAsia="de-DE"/>
        </w:rPr>
        <w:t xml:space="preserve">hoz fordultak, amelynek </w:t>
      </w:r>
      <w:r w:rsidRPr="005418F5">
        <w:rPr>
          <w:rFonts w:eastAsia="Times New Roman"/>
          <w:szCs w:val="22"/>
          <w:lang w:eastAsia="de-DE"/>
        </w:rPr>
        <w:t xml:space="preserve">kétsége támadt, hogy a közösségi rendelet alkalmazható, ha valamely harmadik államból behozott árut egy másik harmadik államba </w:t>
      </w:r>
      <w:r w:rsidR="00E76453">
        <w:rPr>
          <w:rFonts w:eastAsia="Times New Roman"/>
          <w:szCs w:val="22"/>
          <w:lang w:eastAsia="de-DE"/>
        </w:rPr>
        <w:t xml:space="preserve">(Lengyelország abban az időben még nem volt az Európai Unió tagállama) </w:t>
      </w:r>
      <w:r w:rsidRPr="005418F5">
        <w:rPr>
          <w:rFonts w:eastAsia="Times New Roman"/>
          <w:szCs w:val="22"/>
          <w:lang w:eastAsia="de-DE"/>
        </w:rPr>
        <w:t>való szállítása során a vámhatóság átmenetileg visszatartja és mindemellett az érintett jogtulajdonos harmadik (nem tagállam) államban rendelkezik székhellyel. Ezért az eljárást felfüggesztette és az Európai Bírósághoz</w:t>
      </w:r>
      <w:r w:rsidR="00E76453">
        <w:rPr>
          <w:rFonts w:eastAsia="Times New Roman"/>
          <w:szCs w:val="22"/>
          <w:lang w:eastAsia="de-DE"/>
        </w:rPr>
        <w:t xml:space="preserve"> fordult</w:t>
      </w:r>
      <w:r w:rsidRPr="005418F5">
        <w:rPr>
          <w:rFonts w:eastAsia="Times New Roman"/>
          <w:szCs w:val="22"/>
          <w:lang w:eastAsia="de-DE"/>
        </w:rPr>
        <w:t>.</w:t>
      </w:r>
    </w:p>
    <w:p w14:paraId="6CB2637F" w14:textId="679D0746" w:rsidR="00061ACC" w:rsidRPr="005418F5" w:rsidRDefault="00061ACC" w:rsidP="0092316F">
      <w:pPr>
        <w:jc w:val="both"/>
        <w:rPr>
          <w:rFonts w:eastAsia="Times New Roman"/>
          <w:szCs w:val="22"/>
          <w:lang w:eastAsia="de-DE"/>
        </w:rPr>
      </w:pPr>
      <w:r w:rsidRPr="005418F5">
        <w:rPr>
          <w:rFonts w:eastAsia="Times New Roman"/>
          <w:szCs w:val="22"/>
          <w:lang w:eastAsia="de-DE"/>
        </w:rPr>
        <w:t>A Bíróság döntése szerint</w:t>
      </w:r>
      <w:r w:rsidR="00E76453">
        <w:rPr>
          <w:rFonts w:eastAsia="Times New Roman"/>
          <w:szCs w:val="22"/>
          <w:lang w:eastAsia="de-DE"/>
        </w:rPr>
        <w:t xml:space="preserve"> ebben az ügyben</w:t>
      </w:r>
      <w:r w:rsidRPr="005418F5">
        <w:rPr>
          <w:rFonts w:eastAsia="Times New Roman"/>
          <w:szCs w:val="22"/>
          <w:lang w:eastAsia="de-DE"/>
        </w:rPr>
        <w:t xml:space="preserve"> </w:t>
      </w:r>
      <w:r w:rsidR="00E76453">
        <w:rPr>
          <w:rFonts w:eastAsia="Times New Roman"/>
          <w:szCs w:val="22"/>
          <w:lang w:eastAsia="de-DE"/>
        </w:rPr>
        <w:t xml:space="preserve">alkalmazni kell </w:t>
      </w:r>
      <w:r w:rsidRPr="005418F5">
        <w:rPr>
          <w:rFonts w:eastAsia="Times New Roman"/>
          <w:szCs w:val="22"/>
          <w:lang w:eastAsia="de-DE"/>
        </w:rPr>
        <w:t>a Tanács a hamisított és kalóz áruk szabad forgalomba bocsátását, kivitelét, újrakivitelét vagy felfüggesztő eljárás alá vonását tiltó intézkedések megállapításáról szóló 3295/94/EK rendelet</w:t>
      </w:r>
      <w:r w:rsidR="00E76453">
        <w:rPr>
          <w:rFonts w:eastAsia="Times New Roman"/>
          <w:szCs w:val="22"/>
          <w:lang w:eastAsia="de-DE"/>
        </w:rPr>
        <w:t>ét</w:t>
      </w:r>
      <w:r w:rsidRPr="005418F5">
        <w:rPr>
          <w:rFonts w:eastAsia="Times New Roman"/>
          <w:szCs w:val="22"/>
          <w:lang w:eastAsia="de-DE"/>
        </w:rPr>
        <w:t xml:space="preserve">. A rendelet kifejezetten </w:t>
      </w:r>
      <w:r w:rsidR="00E76453">
        <w:rPr>
          <w:rFonts w:eastAsia="Times New Roman"/>
          <w:szCs w:val="22"/>
          <w:lang w:eastAsia="de-DE"/>
        </w:rPr>
        <w:t>olyan</w:t>
      </w:r>
      <w:r w:rsidRPr="005418F5">
        <w:rPr>
          <w:rFonts w:eastAsia="Times New Roman"/>
          <w:szCs w:val="22"/>
          <w:lang w:eastAsia="de-DE"/>
        </w:rPr>
        <w:t xml:space="preserve"> árukra alkalmazandó, amelyeket a</w:t>
      </w:r>
      <w:r w:rsidR="00E76453">
        <w:rPr>
          <w:rFonts w:eastAsia="Times New Roman"/>
          <w:szCs w:val="22"/>
          <w:lang w:eastAsia="de-DE"/>
        </w:rPr>
        <w:t>z EU</w:t>
      </w:r>
      <w:r w:rsidRPr="005418F5">
        <w:rPr>
          <w:rFonts w:eastAsia="Times New Roman"/>
          <w:szCs w:val="22"/>
          <w:lang w:eastAsia="de-DE"/>
        </w:rPr>
        <w:t xml:space="preserve"> területén keresztül harmadik államból másik harmadik államba szállítanak. Nincs jelentősége annak, hogy a jogtulajdonos vagy a jogosult székhelye valamely tagállamban, vagy a Közösségen kívüli területen van.</w:t>
      </w:r>
    </w:p>
    <w:p w14:paraId="129FEE55" w14:textId="243935AC" w:rsidR="00061ACC" w:rsidRPr="005418F5" w:rsidRDefault="00061ACC" w:rsidP="0092316F">
      <w:pPr>
        <w:jc w:val="both"/>
        <w:rPr>
          <w:rFonts w:eastAsia="Times New Roman"/>
          <w:szCs w:val="22"/>
          <w:lang w:eastAsia="de-DE"/>
        </w:rPr>
      </w:pPr>
      <w:r w:rsidRPr="005418F5">
        <w:rPr>
          <w:rFonts w:eastAsia="Times New Roman"/>
          <w:szCs w:val="22"/>
          <w:lang w:eastAsia="de-DE"/>
        </w:rPr>
        <w:t>A Bíróság a továbbiakban a rendelet érvényességének kérdését vizsgálja, hogy annak jogalapja szerint lehet-e a rendeletet olyan tényállásokra is alkalmazni, amelyek láthatólag nem állnak közvetlen kapcsolatban a belső piaccal. Ezért kifejti, hogy a Közösség szerveinek a közös kereskedelm</w:t>
      </w:r>
      <w:r w:rsidR="00E76453">
        <w:rPr>
          <w:rFonts w:eastAsia="Times New Roman"/>
          <w:szCs w:val="22"/>
          <w:lang w:eastAsia="de-DE"/>
        </w:rPr>
        <w:t>i</w:t>
      </w:r>
      <w:r w:rsidRPr="005418F5">
        <w:rPr>
          <w:rFonts w:eastAsia="Times New Roman"/>
          <w:szCs w:val="22"/>
          <w:lang w:eastAsia="de-DE"/>
        </w:rPr>
        <w:t xml:space="preserve"> politika kialakításának keretein belül van hatáskörük arra, hogy a hamisítványok ellenőrzésére vámjogi eljárás keretében közösségi szabályt alkossanak. A nem tagállamból származó áru külső exportja nem teljesen hatástalan a belső piacra. A valóságban azonban az áruk harmadik államból érkeznek, és másik harmadik államba szállítás során egy vagy több tagállamon keresztül haladnak. Ahogy arra több tagállam is rámutatott, ennek a folyamatnak a belső piacra </w:t>
      </w:r>
      <w:r w:rsidR="00E76453">
        <w:rPr>
          <w:rFonts w:eastAsia="Times New Roman"/>
          <w:szCs w:val="22"/>
          <w:lang w:eastAsia="de-DE"/>
        </w:rPr>
        <w:t>azért is van annál inkább</w:t>
      </w:r>
      <w:r w:rsidRPr="005418F5">
        <w:rPr>
          <w:rFonts w:eastAsia="Times New Roman"/>
          <w:szCs w:val="22"/>
          <w:lang w:eastAsia="de-DE"/>
        </w:rPr>
        <w:t xml:space="preserve"> van közvetlen hatása, </w:t>
      </w:r>
      <w:r w:rsidR="00E76453">
        <w:rPr>
          <w:rFonts w:eastAsia="Times New Roman"/>
          <w:szCs w:val="22"/>
          <w:lang w:eastAsia="de-DE"/>
        </w:rPr>
        <w:t>mivel</w:t>
      </w:r>
      <w:r w:rsidRPr="005418F5">
        <w:rPr>
          <w:rFonts w:eastAsia="Times New Roman"/>
          <w:szCs w:val="22"/>
          <w:lang w:eastAsia="de-DE"/>
        </w:rPr>
        <w:t xml:space="preserve"> a hamisítványoknál fennáll a veszély, hogy jogosulatlanul a közösségi piacra kerülnek.</w:t>
      </w:r>
    </w:p>
    <w:p w14:paraId="6A99CE15" w14:textId="1EC8F725" w:rsidR="00E76453" w:rsidRDefault="00E76453" w:rsidP="0092316F">
      <w:pPr>
        <w:rPr>
          <w:rFonts w:eastAsia="Times New Roman"/>
          <w:szCs w:val="22"/>
          <w:lang w:eastAsia="de-DE"/>
        </w:rPr>
      </w:pPr>
    </w:p>
    <w:p w14:paraId="4572824B" w14:textId="78E8E8BB" w:rsidR="00E76453" w:rsidRPr="005418F5" w:rsidRDefault="00E76453" w:rsidP="0092316F">
      <w:pPr>
        <w:rPr>
          <w:szCs w:val="22"/>
        </w:rPr>
      </w:pPr>
      <w:r>
        <w:rPr>
          <w:rFonts w:eastAsia="Times New Roman"/>
          <w:szCs w:val="22"/>
          <w:lang w:eastAsia="de-DE"/>
        </w:rPr>
        <w:t xml:space="preserve">Az eredeti kérdésünkre tehát egyértelmű választ az Európai Bíróság: akár egy harmadik államban honos </w:t>
      </w:r>
      <w:r w:rsidR="000E500E">
        <w:rPr>
          <w:rFonts w:eastAsia="Times New Roman"/>
          <w:szCs w:val="22"/>
          <w:lang w:eastAsia="de-DE"/>
        </w:rPr>
        <w:t xml:space="preserve">jogi érdekkel rendelkező </w:t>
      </w:r>
      <w:r>
        <w:rPr>
          <w:rFonts w:eastAsia="Times New Roman"/>
          <w:szCs w:val="22"/>
          <w:lang w:eastAsia="de-DE"/>
        </w:rPr>
        <w:t xml:space="preserve">személy is kezdeményezhet eljárást a hamisított áruk forgalomba </w:t>
      </w:r>
      <w:r>
        <w:rPr>
          <w:rFonts w:eastAsia="Times New Roman"/>
          <w:szCs w:val="22"/>
          <w:lang w:eastAsia="de-DE"/>
        </w:rPr>
        <w:lastRenderedPageBreak/>
        <w:t>bocsátásának a megtiltása és adott esetben megsemmisítése érdekében, amennyiben az ilyen áru az Európai Unió területén van, még akkor is, ha „csak”</w:t>
      </w:r>
      <w:r w:rsidR="000E500E">
        <w:rPr>
          <w:rFonts w:eastAsia="Times New Roman"/>
          <w:szCs w:val="22"/>
          <w:lang w:eastAsia="de-DE"/>
        </w:rPr>
        <w:t xml:space="preserve"> egy másik harmadik államba kerül továbbításra. Nincs továbbá relevanciája annak sem, hogy a hamis áru előállítója/exportőre is harmadik államban honos személy. </w:t>
      </w:r>
      <w:r w:rsidRPr="005418F5">
        <w:rPr>
          <w:rFonts w:eastAsia="Times New Roman"/>
          <w:b/>
          <w:bCs/>
          <w:szCs w:val="22"/>
          <w:lang w:eastAsia="de-DE"/>
        </w:rPr>
        <w:t xml:space="preserve">A "kalóz áruk" elleni </w:t>
      </w:r>
      <w:r w:rsidR="000E500E" w:rsidRPr="000E500E">
        <w:rPr>
          <w:rFonts w:eastAsia="Times New Roman"/>
          <w:b/>
          <w:bCs/>
          <w:szCs w:val="22"/>
          <w:lang w:eastAsia="de-DE"/>
        </w:rPr>
        <w:t xml:space="preserve">3295/94/EK </w:t>
      </w:r>
      <w:r w:rsidRPr="005418F5">
        <w:rPr>
          <w:rFonts w:eastAsia="Times New Roman"/>
          <w:b/>
          <w:bCs/>
          <w:szCs w:val="22"/>
          <w:lang w:eastAsia="de-DE"/>
        </w:rPr>
        <w:t xml:space="preserve">közösségi rendelet </w:t>
      </w:r>
      <w:r w:rsidR="000E500E">
        <w:rPr>
          <w:rFonts w:eastAsia="Times New Roman"/>
          <w:b/>
          <w:bCs/>
          <w:szCs w:val="22"/>
          <w:lang w:eastAsia="de-DE"/>
        </w:rPr>
        <w:t xml:space="preserve">tehát </w:t>
      </w:r>
      <w:r w:rsidRPr="005418F5">
        <w:rPr>
          <w:rFonts w:eastAsia="Times New Roman"/>
          <w:b/>
          <w:bCs/>
          <w:szCs w:val="22"/>
          <w:lang w:eastAsia="de-DE"/>
        </w:rPr>
        <w:t>azokra a hamis árukra is alkalmazandó, amelyeket harmadik államból másik harmadik államba importálnak, és a szállítás során valamely tagállam területén áthaladnak</w:t>
      </w:r>
      <w:r w:rsidR="000E500E">
        <w:rPr>
          <w:rFonts w:eastAsia="Times New Roman"/>
          <w:b/>
          <w:bCs/>
          <w:szCs w:val="22"/>
          <w:lang w:eastAsia="de-DE"/>
        </w:rPr>
        <w:t>.</w:t>
      </w:r>
    </w:p>
    <w:sectPr w:rsidR="00E76453" w:rsidRPr="005418F5" w:rsidSect="00061ACC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B2494"/>
    <w:multiLevelType w:val="multilevel"/>
    <w:tmpl w:val="D82C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5E"/>
    <w:rsid w:val="00061ACC"/>
    <w:rsid w:val="000E500E"/>
    <w:rsid w:val="000F5524"/>
    <w:rsid w:val="00166F34"/>
    <w:rsid w:val="001F3886"/>
    <w:rsid w:val="00261931"/>
    <w:rsid w:val="00286846"/>
    <w:rsid w:val="002E6AD4"/>
    <w:rsid w:val="00443326"/>
    <w:rsid w:val="005418F5"/>
    <w:rsid w:val="00707586"/>
    <w:rsid w:val="008A429B"/>
    <w:rsid w:val="008C4DC2"/>
    <w:rsid w:val="00915B5E"/>
    <w:rsid w:val="0092316F"/>
    <w:rsid w:val="009A1942"/>
    <w:rsid w:val="00AE5CAC"/>
    <w:rsid w:val="00CC1EC5"/>
    <w:rsid w:val="00D039B5"/>
    <w:rsid w:val="00DF0FB2"/>
    <w:rsid w:val="00E7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6AE49"/>
  <w15:chartTrackingRefBased/>
  <w15:docId w15:val="{A1B47E9D-19C5-4556-8271-D525A3D40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F0FB2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F0F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6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8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31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3747">
              <w:marLeft w:val="360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2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0330716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0" w:color="000000"/>
                <w:bottom w:val="single" w:sz="2" w:space="8" w:color="000000"/>
                <w:right w:val="single" w:sz="2" w:space="0" w:color="000000"/>
              </w:divBdr>
              <w:divsChild>
                <w:div w:id="120417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0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22701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0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2177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7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3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7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FFFFF"/>
                    <w:right w:val="none" w:sz="0" w:space="0" w:color="auto"/>
                  </w:divBdr>
                </w:div>
              </w:divsChild>
            </w:div>
          </w:divsChild>
        </w:div>
        <w:div w:id="12736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75725">
              <w:marLeft w:val="360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6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1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6685137">
              <w:marLeft w:val="0"/>
              <w:marRight w:val="0"/>
              <w:marTop w:val="0"/>
              <w:marBottom w:val="0"/>
              <w:divBdr>
                <w:top w:val="single" w:sz="2" w:space="8" w:color="000000"/>
                <w:left w:val="single" w:sz="2" w:space="0" w:color="000000"/>
                <w:bottom w:val="single" w:sz="2" w:space="8" w:color="000000"/>
                <w:right w:val="single" w:sz="2" w:space="0" w:color="000000"/>
              </w:divBdr>
              <w:divsChild>
                <w:div w:id="13532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0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0370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81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62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219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8" w:color="FFFFFF"/>
                    <w:right w:val="none" w:sz="0" w:space="0" w:color="auto"/>
                  </w:divBdr>
                </w:div>
              </w:divsChild>
            </w:div>
          </w:divsChild>
        </w:div>
        <w:div w:id="7071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0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ia-birosag.hu/hu/eu/c-38398-szamu-iteletenek-osszefoglalas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607390-C37F-408B-81D1-5AFBF5928C68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2.xml><?xml version="1.0" encoding="utf-8"?>
<ds:datastoreItem xmlns:ds="http://schemas.openxmlformats.org/officeDocument/2006/customXml" ds:itemID="{4FE00A42-B592-44EB-8D21-F53A25517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A9AEA-355A-485B-A8FE-66F5CA4CF1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3</cp:revision>
  <dcterms:created xsi:type="dcterms:W3CDTF">2020-07-29T14:22:00Z</dcterms:created>
  <dcterms:modified xsi:type="dcterms:W3CDTF">2020-08-02T09:45:00Z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